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236"/>
        <w:tblW w:w="10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5665"/>
      </w:tblGrid>
      <w:tr w:rsidR="00627E2D" w:rsidRPr="00B210DA" w14:paraId="4AF60633" w14:textId="77777777" w:rsidTr="00627E2D">
        <w:trPr>
          <w:trHeight w:val="1372"/>
        </w:trPr>
        <w:tc>
          <w:tcPr>
            <w:tcW w:w="4361" w:type="dxa"/>
            <w:tcBorders>
              <w:top w:val="single" w:sz="8" w:space="0" w:color="156082"/>
              <w:left w:val="single" w:sz="8" w:space="0" w:color="156082"/>
              <w:bottom w:val="single" w:sz="18" w:space="0" w:color="156082"/>
              <w:right w:val="single" w:sz="8" w:space="0" w:color="15608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B85A2F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40"/>
                <w:szCs w:val="40"/>
                <w14:ligatures w14:val="none"/>
              </w:rPr>
              <w:t>Current Year</w:t>
            </w:r>
          </w:p>
          <w:p w14:paraId="3C68B4E3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40"/>
                <w:szCs w:val="40"/>
                <w14:ligatures w14:val="none"/>
              </w:rPr>
              <w:t>(2025 Adopted Rate)</w:t>
            </w:r>
          </w:p>
        </w:tc>
        <w:tc>
          <w:tcPr>
            <w:tcW w:w="5665" w:type="dxa"/>
            <w:tcBorders>
              <w:top w:val="single" w:sz="8" w:space="0" w:color="156082"/>
              <w:left w:val="single" w:sz="8" w:space="0" w:color="156082"/>
              <w:bottom w:val="single" w:sz="18" w:space="0" w:color="156082"/>
              <w:right w:val="single" w:sz="8" w:space="0" w:color="15608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F02D07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40"/>
                <w:szCs w:val="40"/>
                <w:u w:val="single"/>
                <w14:ligatures w14:val="none"/>
              </w:rPr>
              <w:t>If</w:t>
            </w: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40"/>
                <w:szCs w:val="40"/>
                <w14:ligatures w14:val="none"/>
              </w:rPr>
              <w:t xml:space="preserve"> Proposed Budget Adopted  </w:t>
            </w:r>
          </w:p>
          <w:p w14:paraId="73FC20BC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40"/>
                <w:szCs w:val="40"/>
                <w14:ligatures w14:val="none"/>
              </w:rPr>
              <w:t>Using Proposed Rate</w:t>
            </w:r>
          </w:p>
          <w:p w14:paraId="2A80B92B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40"/>
                <w:szCs w:val="40"/>
                <w14:ligatures w14:val="none"/>
              </w:rPr>
              <w:t>(2026 Proposed Rate)</w:t>
            </w:r>
          </w:p>
        </w:tc>
      </w:tr>
      <w:tr w:rsidR="00627E2D" w:rsidRPr="00B210DA" w14:paraId="11AE2011" w14:textId="77777777" w:rsidTr="00627E2D">
        <w:trPr>
          <w:trHeight w:val="4167"/>
        </w:trPr>
        <w:tc>
          <w:tcPr>
            <w:tcW w:w="4361" w:type="dxa"/>
            <w:tcBorders>
              <w:top w:val="single" w:sz="1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58B129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36"/>
                <w:szCs w:val="36"/>
                <w14:ligatures w14:val="none"/>
              </w:rPr>
              <w:t> </w:t>
            </w:r>
          </w:p>
          <w:p w14:paraId="74915B8A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2025 Median H/S Value</w:t>
            </w:r>
          </w:p>
          <w:p w14:paraId="0771C1AF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 xml:space="preserve"> x </w:t>
            </w:r>
          </w:p>
          <w:p w14:paraId="3220167D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2025 tax rate/$100 =</w:t>
            </w:r>
          </w:p>
          <w:p w14:paraId="140B90EE" w14:textId="21F561B4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 xml:space="preserve"> $</w:t>
            </w:r>
            <w:r w:rsidR="0062469C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1,414.00</w:t>
            </w:r>
          </w:p>
          <w:p w14:paraId="1AC3B3EF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36"/>
                <w:szCs w:val="36"/>
                <w14:ligatures w14:val="none"/>
              </w:rPr>
              <w:t> </w:t>
            </w:r>
          </w:p>
          <w:p w14:paraId="60DA9783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36"/>
                <w:szCs w:val="36"/>
                <w14:ligatures w14:val="none"/>
              </w:rPr>
              <w:t> </w:t>
            </w:r>
          </w:p>
          <w:p w14:paraId="3CF36591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5665" w:type="dxa"/>
            <w:tcBorders>
              <w:top w:val="single" w:sz="1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8C3182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36"/>
                <w:szCs w:val="36"/>
                <w14:ligatures w14:val="none"/>
              </w:rPr>
              <w:t> </w:t>
            </w:r>
          </w:p>
          <w:p w14:paraId="7D542D27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2026 Median H/S Value</w:t>
            </w:r>
          </w:p>
          <w:p w14:paraId="215524B6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 xml:space="preserve"> x </w:t>
            </w:r>
          </w:p>
          <w:p w14:paraId="5A6E1130" w14:textId="77777777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 xml:space="preserve">2026 proposed tax rate/$100 = </w:t>
            </w:r>
          </w:p>
          <w:p w14:paraId="4B964BAF" w14:textId="1787EE2F" w:rsidR="00627E2D" w:rsidRPr="00B210DA" w:rsidRDefault="00627E2D" w:rsidP="00B210DA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$</w:t>
            </w:r>
            <w:r w:rsidR="00EE27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1,343.86</w:t>
            </w:r>
          </w:p>
          <w:p w14:paraId="5FE24BF8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:sz w:val="40"/>
                <w:szCs w:val="40"/>
                <w14:ligatures w14:val="none"/>
              </w:rPr>
              <w:t> </w:t>
            </w:r>
          </w:p>
        </w:tc>
      </w:tr>
      <w:tr w:rsidR="00627E2D" w:rsidRPr="00B210DA" w14:paraId="3AC12480" w14:textId="77777777" w:rsidTr="00627E2D">
        <w:trPr>
          <w:trHeight w:val="379"/>
        </w:trPr>
        <w:tc>
          <w:tcPr>
            <w:tcW w:w="4361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10E0A0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b/>
                <w:bCs/>
                <w:color w:val="000000" w:themeColor="text1"/>
                <w14:ligatures w14:val="none"/>
              </w:rPr>
              <w:t> </w:t>
            </w:r>
          </w:p>
        </w:tc>
        <w:tc>
          <w:tcPr>
            <w:tcW w:w="5665" w:type="dxa"/>
            <w:tcBorders>
              <w:top w:val="single" w:sz="8" w:space="0" w:color="156082"/>
              <w:left w:val="single" w:sz="8" w:space="0" w:color="156082"/>
              <w:bottom w:val="single" w:sz="8" w:space="0" w:color="156082"/>
              <w:right w:val="single" w:sz="8" w:space="0" w:color="156082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8639AA" w14:textId="77777777" w:rsidR="00627E2D" w:rsidRPr="00B210DA" w:rsidRDefault="00627E2D" w:rsidP="00B210D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B210DA">
              <w:rPr>
                <w:rFonts w:ascii="Aptos" w:eastAsia="Times New Roman" w:hAnsi="Aptos" w:cs="Arial"/>
                <w:color w:val="000000" w:themeColor="text1"/>
                <w14:ligatures w14:val="none"/>
              </w:rPr>
              <w:t> </w:t>
            </w:r>
          </w:p>
        </w:tc>
      </w:tr>
    </w:tbl>
    <w:p w14:paraId="20A09168" w14:textId="32264DD9" w:rsidR="00DA6068" w:rsidRPr="00DB5C29" w:rsidRDefault="00B210DA" w:rsidP="00B210DA">
      <w:pPr>
        <w:jc w:val="center"/>
        <w:rPr>
          <w:b/>
          <w:bCs/>
          <w:sz w:val="56"/>
          <w:szCs w:val="56"/>
        </w:rPr>
      </w:pPr>
      <w:r w:rsidRPr="00DB5C29">
        <w:rPr>
          <w:b/>
          <w:bCs/>
          <w:sz w:val="56"/>
          <w:szCs w:val="56"/>
        </w:rPr>
        <w:t>Taxpayer Impact Statement</w:t>
      </w:r>
    </w:p>
    <w:p w14:paraId="4CB2BEFF" w14:textId="2C5A83E6" w:rsidR="00B210DA" w:rsidRPr="00DB5C29" w:rsidRDefault="00B210DA" w:rsidP="00B210DA">
      <w:pPr>
        <w:jc w:val="center"/>
        <w:rPr>
          <w:sz w:val="48"/>
          <w:szCs w:val="48"/>
        </w:rPr>
      </w:pPr>
      <w:r w:rsidRPr="00DB5C29">
        <w:rPr>
          <w:sz w:val="48"/>
          <w:szCs w:val="48"/>
        </w:rPr>
        <w:t>Government Code Section 551.043</w:t>
      </w:r>
    </w:p>
    <w:sectPr w:rsidR="00B210DA" w:rsidRPr="00DB5C29" w:rsidSect="00B210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DA"/>
    <w:rsid w:val="00464498"/>
    <w:rsid w:val="0062469C"/>
    <w:rsid w:val="00627E2D"/>
    <w:rsid w:val="00981A51"/>
    <w:rsid w:val="00B210DA"/>
    <w:rsid w:val="00C9649F"/>
    <w:rsid w:val="00CD4EC9"/>
    <w:rsid w:val="00DA6068"/>
    <w:rsid w:val="00DB5C29"/>
    <w:rsid w:val="00E50680"/>
    <w:rsid w:val="00E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B0F9D"/>
  <w15:chartTrackingRefBased/>
  <w15:docId w15:val="{01CFD8FC-53BC-4E86-8F27-89CE600E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0D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21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Ro'Vin Garrett</dc:creator>
  <cp:keywords/>
  <dc:description/>
  <cp:lastModifiedBy>Serena Arredondo</cp:lastModifiedBy>
  <cp:revision>3</cp:revision>
  <dcterms:created xsi:type="dcterms:W3CDTF">2026-07-22T15:59:00Z</dcterms:created>
  <dcterms:modified xsi:type="dcterms:W3CDTF">2026-08-07T15:05:00Z</dcterms:modified>
</cp:coreProperties>
</file>